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казенное учреждение здравоохранения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по координации деятельности медицинских организаций Челябинской области»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ул, Российская, 63а, г. Челябинск, 454006, Россия, Тел. 8(351)264-17-71, факс 261-70-91,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Е-mail: ckdmo74@mail.ru, ОКПО: 36920101, ОГРН: 1027403891338 ИНН/КПП:7453025302/745301001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Чек — лист контроля за организацией работы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отделений (кабинетов) оказания первичной медико — санитарной помощи несовершеннолетним в неотложной форме в медицинских организациях Челябинской области.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4D4D4D"/>
          <w:sz w:val="24"/>
          <w:szCs w:val="24"/>
        </w:rPr>
      </w:pPr>
      <w:r>
        <w:rPr>
          <w:rFonts w:cs="Times New Roman" w:ascii="Times New Roman" w:hAnsi="Times New Roman"/>
          <w:b/>
          <w:color w:val="4D4D4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Населенный пункт ______________________________________________Дата выезда 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Наименование организации__________________________________________________________________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4D4D4D"/>
          <w:sz w:val="24"/>
          <w:szCs w:val="24"/>
        </w:rPr>
        <w:t>ФИО _______________________________________________________ Телефон 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f2"/>
        <w:tblW w:w="10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8"/>
        <w:gridCol w:w="1276"/>
        <w:gridCol w:w="994"/>
        <w:gridCol w:w="2093"/>
      </w:tblGrid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Примечания</w:t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Отделение (кабинет) неотложной медицинской помощи детскому населению организовано: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-как самостоятельное подразделение в структуре медицинской организации;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в составе отделения (кабинета) неотложной медицинской помощи взрослому населению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Численность обслуживаемого детского населения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-в том числе в возрасте до 1 года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Радиус обслуживания (км)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905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Количество населенных пунктов на территории обслуживания отделения неотложной медицинской помощи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План (карта) (схема) территории обслуживания: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-в помещении отделения (кабинета) неотложной медицинской помощи;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у выездной бригады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Зоны оперативной ответственности (адреса), закрепленные за отделением (кабинетом) неотложной медицинской помощи с учетом маршрутизации пациентов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План (схема) зоны деятельности с четким обозначением улиц, домов, медицинских учреждений, аптек, отделений полиции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Отделение (кабинет) неотложной медицинской помощи детскому населению расположено: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в отдельно стоящем здании;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на первом этаже помещения поликлиники с отдельным входом в отделение (кабинет) неотложной медицинской помощи и с набором помещений;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- в помещении поликлиники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 первом этаже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без отдельного входа;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кабинет неотложной медицинской помощи размещается в одном помещении с кабинетом дежурного врача;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другое (уточнить)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Уточнение и обновление территории обслуживания (адреса), закрепленных за отделением (кабинетом) не реже 1 раза в 3 мес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Выезды бригад отделения (кабинета) неотложной медицинской помощи осуществляются: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санитарным автотранспортом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другой вид автотранспорта (уточнить)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количество единиц автотранспорта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График работы отделения (кабинета) неотложной медицинской помощи: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круглосуточно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количество выездных бригад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специалистов в смену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- 08.00 до 22.00 ежедневно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количество выездных бригад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специалистов в смену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другой график (уточнить)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количество выездных бригад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специалистов в смену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информации о режиме работы на кабинете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Количество вызовов, поступивших в отделение (кабинет) неотложной медицинской помощи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2021 год;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2021 года;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2022 года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Количество выездов, обслуженных врачом/фельдшером отделения (кабинета) неотложной медицинской помощи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2021 год;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2021 года;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2022 года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Среднесуточная нагрузка на 1 бригаду/врача/фельдшера 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2021 год;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2021 года;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2022 года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Количество вызовов, переданных на СМП: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2021 год;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2021 года;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2022 года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Количество вызовов, переданных в поликлинику: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2021 год;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2021 года;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2022 года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Принято детей в отделении (кабинете) неотложной медицинской помощи: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2021 год;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2021 года;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2022 года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Нуждалось в госпитализации всего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2021 год;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2021 года;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2022 года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Из них передано на СМП (абсолютные цифры / %):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2021 год;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2021 года;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2022 года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Госпитализировано силами отделения (кабинета) неотложной медицинской помощи (абсолютные цифры / %):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2021 год;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2021 года;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за первый квартал 2022 года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Количество вызовов, время обслуживания которых превышает 2 часа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Набор помещений отделения (кабинета) неотложной медицинской помощи: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диспетчерская (кабинет по приему вызовов);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кабинет амбулаторного приема;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процедурный кабинет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Наличие информации об отделении (кабинете) неотложной медицинской помощи, порядке и поводах к вызову врача/фельдшера отделения, номера телефонов: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на официальном сайте медицинской организации;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на информационных стендах медицинской организации;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в социальных сетях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Вызовы в диспетчерскую отделения (кабинета) неотложной медицинской помощи поступают из: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непосредственно от населения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 телефону городской телефонной связи;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 мобильной связи;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при личном обращении в отделение (кабинет) неотложной медицинской помощи;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от работников регистратуры поликлиники;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- от операторов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единого номером вызова служб экстренного реагирования112;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из оперативного отдела СМП;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другое (уточнить)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Регистрация вызовов, поступивших в отделение (кабинета) неотложной медицинской помощи осуществляется в журнале учета обращений и вызовов, поступающих в отделение (кабинета) неотложной медицинской помощи: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в бумажном варианте;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в электронном варианте в МИС «БАРС»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Наличие в диспетчерской отделения (кабинета) неотложной медицинской помощи: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алгоритма опроса обратившихся в отделение (кабинет) неотложной медицинской помощи при приеме вызовов;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алгоритма сортировки пациентов при обращении в зависимости от тяжести состояния и экстренности с использованием цветовой маркировки в журнале учета обращений и вызовов (бумажный/электронный вариант)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Связь фельдшера (медицинской сестры) по приему и передаче вызовов кабинета неотложной медицинской помощи с врачом/фельдшером выездной бригады осуществляется: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 городской телефонной линии;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 мобильной связи;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другое (уточнить)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Наличие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IP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– телефонии между диспетчерами СМП и подразделениями неотложной помощи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Наличие у бригады неотложной помощи служебного сотового телефона (рации или планшета)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Наличие нормативных документов: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Федеральный закон от 21 ноября 2011 г. № 323-ФЗ «Об основах здоровья граждан Российской Федерации» часть 7 статьи 33 (с изменениями и дополнениями)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приказ Министерства здравоохранения и социального развития РФ от 16 апреля 2012 г. N 366н "Об утверждении Порядка оказания педиатрической помощи" (с изменениями и дополнениями)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 приказ Министерства здравоохранения РФ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приказ Министерства здравоохранения Челябинской области от 28 мая 2013 года № 748 «Об организации неотложной медицинской помощи в медицинских организациях Челябинской области»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приказ Министерства здравоохранения Челябинской области от 06 сентября 2019 г. № 827 «О рекомендуемых алгоритмах неотложной помощи детскому населению Челябинской области»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нормативные документы Министерства здравоохранения Челябинской области по маршрутизации детского населения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стандарты и клинические рекомендации по оказанию медицинской помощи детскому населению при неотложных состояниях.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Наличие приказов медицинской организации, регламентирующих деятельность отделения (кабинета) неотложной медицинской помощи: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положение об отделении (кабинете) неотложной медицинской помощи;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штатное расписание отделения (кабинета) неотложной медицинской помощи;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положение о заведующем отделением (кабинетом) неотложной медицинской помощи;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положение о враче выездной бригады отделения (кабинета) неотложной медицинской помощи;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положение о фельдшере выездной бригады отделения (кабинета) неотложной медицинской помощи;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положение о фельдшере (медицинской сестре) по приему и передаче вызовов отделения (кабинета) неотложной медицинской помощи;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регламент взаимодействия станций (отделений) СМП, регистратуры поликлиники и отделения (кабинета) неотложной медицинской помощи медицинской организации;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порядок приема вызовов, передач вызовов врачу (фельдшеру) отделения (кабинета) неотложной медицинской помощи, передачи активов в регистратуру амбулаторно-поликлинического подразделения;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перечень поводов к вызову врача отделения (кабинета) неотложной медицинской помощи;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маршрутизация пациента с неотложным состоянием;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карта вызова неотложной медицинской помощи;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табель оснащения отделения (кабинета) неотложной медицинской помощи;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положение о медицинском работнике, ответственном  за обеспечение отделения (кабинета) неотложной медицинской помощи лекарственными средствами, изделиями медицинского назначения;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положение о порядке получении, хранения, учета полученных и израсходованных лекарственных средств, изделий медицинского назначения в отделении (кабинете) неотложной медицинской помощи;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 отчетов (ежеквартальных/годовых) об организации работы отделения (кабинета) неотложной медицинской помощи.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Штаты отделения (кабинета) неотложной медицинской помощи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ru-RU" w:bidi="ar-SA"/>
              </w:rPr>
              <w:t>: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Количество ставок специалистов с высшим медицинским образованием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– заведующий/старший врач отделения ;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 xml:space="preserve">                   </w:t>
            </w: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-  врачи выездных бригад;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- физических лиц основных работников;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совместителей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Количество ставок специалистов со средним медицинским образованием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в т. ч. – заведующий/старший фельдшер отделения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-  фельдшер выездных бригад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- </w:t>
            </w: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фельдшер/медицинская сестра диспетчер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физических лиц основных работников;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- совместителей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eastAsia="" w:cs="Times New Roman"/>
                <w:b/>
                <w:b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Перечень медицинской документации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учета обращений и вызовов в отделение(кабинет) неотложной медицинской помощи детскому населению (допускается электронное ведение журнала)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Дневник работы отделения (кабинета) неотложной помощи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госпитализации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отказов: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1.Число отказов за 6 мес.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2.Число обслуженных вызовов за 6 мес.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3.Количество активов (повторных осмотров)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регистрации машин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инструктажа медицинских работников (1 раз в 3 мес.)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(Приказ) об обучении медицинских работников неотложной медицинской помощи (1 раз в год)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генеральных уборок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учета температурного режима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работы бактерицидной лампы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работы гигрометра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приготовления дезинфицирующих растворов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учета процедур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Журнал учета инфекционных заболеваний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Экстренное извещение об инфекционном заболевании, пищевом, остром профессиональном отравлении, необычной реакции на прививку Ф.058/у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Материально – техническая база: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Рабочее место врача: - с персональным компьютером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-  выходом в информационно-коммуникационную сеть «Интернет»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Рабочее место медицинской сестры:-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с персональным компьютером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-  выходом в информационно-коммуникационную сеть «Интернет»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Аптечка для профилактики парентеральных инфекций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Гигрометр ВИТ-2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Пульсоксиметр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Термометр медицинский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Тонометр для измерения АД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Сантиметровая лента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Бактерицидный облучатель воздуха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Ширма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Пеленальный стол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Кушетка медицинская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Весы медицинские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Электронные весы для детей до года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Ростомер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Ростомер для детей до года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Стетофонедоскоп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Шпатель одноразовый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Посиндромная укладка медикаментов и перевязочных материалов для оказания неотложной медицинской помощи (Приложение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t xml:space="preserve">* </w:t>
            </w:r>
            <w:r>
              <w:rPr>
                <w:rFonts w:eastAsia=""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ru-RU" w:bidi="ar-SA"/>
              </w:rPr>
              <w:t>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Фонарик диагностический с элементом питания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Мешок Амбу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Портативная система контроля уровня глюкозы многопользовательская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Аспиратор электрический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Комплект катетеров аспирационных для детей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Зонды желудочные разных размеров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Катетер уретральный детский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Небулайзер компрессорный с комплектом масок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Комплект канюль (катетеров) одноразовых внутренних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Резиновый жгут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Лейкопластырь, полотенца, пеленки, простыни, одноразовые перчатки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Шприцы одноразовые емкостью 1, 2, 5, 10 мл с наборомигл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Стерильный материал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Пинцет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Ножницы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Грелка медицинская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Пузырь для льда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Почкообразный лоток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Емкость с дезинфицирующим раствором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Комплект воздуховодов для искусственного дыхания "рот в рот"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Носилки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63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телефонов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>*</w:t>
      </w:r>
      <w:r>
        <w:rPr>
          <w:rFonts w:ascii="Times New Roman" w:hAnsi="Times New Roman"/>
          <w:sz w:val="26"/>
          <w:szCs w:val="26"/>
        </w:rPr>
        <w:t xml:space="preserve">Перечень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обязательного набора медикаментов в сумке-укладке врача (фельдшера)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неотложной медицинской помощи  детской поликлиники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885"/>
        <w:gridCol w:w="2442"/>
        <w:gridCol w:w="1832"/>
        <w:gridCol w:w="2115"/>
      </w:tblGrid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Наименование лекарственного препарата  (по МНН)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Форма выпуска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дозировка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Количество в сумке укладке</w:t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240" w:after="0"/>
              <w:jc w:val="center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Препараты в растворах для инъекций, ингаляций и наружного применения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Эпинефрин (адреналин)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инъекций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1мг/мл -1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 ампул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Аммиак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наружного применения и ингаляций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10% - 10мл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trike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trike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Будесонид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суспензия для ингаляций дозированная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0,5 мг/мл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 небул-контейнеров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Бриллиантовый зеленый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спиртовой раствор для наружного применения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1%-10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Декстроза (глюкоза)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внутривенного 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400мг/мл -10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 ампул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Дротаверин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внутривенного и внутримышечного 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20 мг/мл-2мл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 ампул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Дифенгидрамин (димедрол)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внутримышечного введения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 мг/мл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 ампул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Ипратропия бромид+Фенотерол (Беродуал)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ингаляций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76" w:hanging="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250 мкг+500 мкг/мл -20,0мл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Йод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спиртовой раствор для наружного применения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5% -25мл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Кеторолак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внутримышечного введения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30 мг/мл -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ампула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Натрия хлорид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0,9%-10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 флаконов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Натрия хлорид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внутривенного 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0,9%-200,0мл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0,9%-400,0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Магния сульфат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внутривенного 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25 мг/мл -10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 ампулы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Метамизол натрий (анальгин)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внутривенного и внутримышечного 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500 мг/мл -2,0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 ампулы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Водорода пероксид (Перекись водорода 3%)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местного и наружного применения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3%-100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фл.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Преднизолон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внутривенного и внутримышечного введения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30 мг/мл -1,0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3 ампулы.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Папаверин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инъекций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20 мг/мл-2,0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 ампулы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цефтриаксон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1,0 гр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Хлоропирамин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внутривенного и внутримышечного введения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20 мг/мл-2,0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3 ампулы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Прокаин (Новокаин)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инъекций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2,5 мл/кг -5,0 мл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5мг/мл – 2,0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 ампулы.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 ампулы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Хлоргексидин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местного и наружного применения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0,5%-100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медицинский антисептический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Раствор для местного и наружного применения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70%-100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</w:t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Препараты для приема внутрь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Парацетамол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таблетки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500 мг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 таб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Парацетамол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Суппозитории ректальные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250 мг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 шт.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Ибупрофен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Сироп для приема внутрь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100 мг/5 мл -200мл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Ибупрофен +парацетамол (Ибуклин Юниор)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таблетки диспергируемые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100 мг+125 мг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 таб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Доксиламин (Валокордин)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Капли для приема внутрь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25 мг/мл-20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Каптоприл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таблетки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50 мг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 таб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Дротаверин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таблетки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40 мг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 таб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Цетиризин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Капли для приема внутрь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 мг/ мл -10мл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>
          <w:trHeight w:val="7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Оксимтазолин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Капли назальные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0,01%- 10мл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>
          <w:trHeight w:val="7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Отипакс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Капли ушные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флакон</w:t>
            </w:r>
          </w:p>
        </w:tc>
      </w:tr>
      <w:tr>
        <w:trPr>
          <w:trHeight w:val="7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Декстроза+Калия хлорид+Натрия хлорид+Натрия цитрат (Регидрон)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порошок для приготовления раствора для приема внутрь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3 пакетов</w:t>
            </w:r>
          </w:p>
        </w:tc>
      </w:tr>
      <w:tr>
        <w:trPr>
          <w:trHeight w:val="7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Смектит диоктаэдрический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порошок для приготовления суспензии для приема внутрь,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3,0г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 пакетов</w:t>
            </w:r>
          </w:p>
        </w:tc>
      </w:tr>
      <w:tr>
        <w:trPr>
          <w:trHeight w:val="7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Уголь активированный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таблетки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250 мг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20 шт.</w:t>
            </w:r>
          </w:p>
        </w:tc>
      </w:tr>
      <w:tr>
        <w:trPr>
          <w:trHeight w:val="392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Сульфацетамид (Сульфацил-натрий)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Капли глазные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20% - 1 мл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 тюбика-капельницы</w:t>
            </w:r>
          </w:p>
        </w:tc>
      </w:tr>
      <w:tr>
        <w:trPr>
          <w:trHeight w:val="7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Гель противоожоговый стерильный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10 г – 1 саше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2 саше</w:t>
            </w:r>
          </w:p>
        </w:tc>
      </w:tr>
      <w:tr>
        <w:trPr>
          <w:trHeight w:val="7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Салфетка противоожоговая, стерильная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5 шт. размер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7,5х10 см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  <w:t>1 упаковка</w:t>
            </w:r>
          </w:p>
        </w:tc>
      </w:tr>
    </w:tbl>
    <w:p>
      <w:pPr>
        <w:pStyle w:val="Normal"/>
        <w:spacing w:lineRule="auto" w:line="276" w:before="0" w:after="200"/>
        <w:jc w:val="both"/>
        <w:rPr>
          <w:rFonts w:ascii="Times New Roman" w:hAnsi="Times New Roman" w:eastAsia="Calibri"/>
          <w:sz w:val="26"/>
          <w:szCs w:val="26"/>
          <w:u w:val="single"/>
          <w:lang w:eastAsia="en-US"/>
        </w:rPr>
      </w:pPr>
      <w:r>
        <w:rPr/>
      </w:r>
    </w:p>
    <w:sectPr>
      <w:type w:val="nextPage"/>
      <w:pgSz w:w="11906" w:h="16838"/>
      <w:pgMar w:left="426" w:right="282" w:gutter="0" w:header="0" w:top="284" w:footer="0" w:bottom="1134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4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76009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Style14" w:customStyle="1">
    <w:name w:val="Гипертекстовая ссылка"/>
    <w:basedOn w:val="DefaultParagraphFont"/>
    <w:uiPriority w:val="99"/>
    <w:qFormat/>
    <w:rsid w:val="00760092"/>
    <w:rPr>
      <w:color w:val="106BBE"/>
    </w:rPr>
  </w:style>
  <w:style w:type="character" w:styleId="Style15" w:customStyle="1">
    <w:name w:val="Интернет-ссылка"/>
    <w:rsid w:val="009e45d8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007a97"/>
    <w:rPr>
      <w:rFonts w:ascii="Segoe UI" w:hAnsi="Segoe UI" w:cs="Segoe UI"/>
      <w:sz w:val="18"/>
      <w:szCs w:val="18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6d73d3"/>
    <w:pPr>
      <w:spacing w:before="0" w:after="140"/>
    </w:pPr>
    <w:rPr/>
  </w:style>
  <w:style w:type="paragraph" w:styleId="Style19">
    <w:name w:val="List"/>
    <w:basedOn w:val="Style18"/>
    <w:rsid w:val="006d73d3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6d73d3"/>
    <w:pPr>
      <w:suppressLineNumbers/>
    </w:pPr>
    <w:rPr>
      <w:rFonts w:cs="Mangal"/>
    </w:rPr>
  </w:style>
  <w:style w:type="paragraph" w:styleId="11" w:customStyle="1">
    <w:name w:val="Заголовок 11"/>
    <w:basedOn w:val="Normal"/>
    <w:next w:val="Normal"/>
    <w:link w:val="1"/>
    <w:uiPriority w:val="99"/>
    <w:qFormat/>
    <w:rsid w:val="00760092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1" w:customStyle="1">
    <w:name w:val="Заголовок 21"/>
    <w:basedOn w:val="12"/>
    <w:next w:val="Style18"/>
    <w:qFormat/>
    <w:rsid w:val="006d73d3"/>
    <w:pPr>
      <w:spacing w:before="200" w:after="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12" w:customStyle="1">
    <w:name w:val="Заголовок1"/>
    <w:basedOn w:val="Normal"/>
    <w:next w:val="Style18"/>
    <w:qFormat/>
    <w:rsid w:val="006d73d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6d73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Информация об изменениях"/>
    <w:basedOn w:val="Normal"/>
    <w:next w:val="Normal"/>
    <w:uiPriority w:val="99"/>
    <w:qFormat/>
    <w:rsid w:val="00760092"/>
    <w:pPr>
      <w:widowControl w:val="false"/>
      <w:spacing w:lineRule="auto" w:line="240" w:before="180" w:after="0"/>
      <w:ind w:left="360" w:right="360" w:hanging="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styleId="Style23" w:customStyle="1">
    <w:name w:val="Нормальный (таблица)"/>
    <w:basedOn w:val="Normal"/>
    <w:next w:val="Normal"/>
    <w:uiPriority w:val="99"/>
    <w:qFormat/>
    <w:rsid w:val="00760092"/>
    <w:pPr>
      <w:widowControl w:val="false"/>
      <w:spacing w:lineRule="auto" w:line="240" w:before="0" w:after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Style24" w:customStyle="1">
    <w:name w:val="Подзаголовок для информации об изменениях"/>
    <w:basedOn w:val="Normal"/>
    <w:next w:val="Normal"/>
    <w:uiPriority w:val="99"/>
    <w:qFormat/>
    <w:rsid w:val="00760092"/>
    <w:pPr>
      <w:widowControl w:val="false"/>
      <w:spacing w:lineRule="auto" w:line="240" w:before="0" w:after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Style25" w:customStyle="1">
    <w:name w:val="Прижатый влево"/>
    <w:basedOn w:val="Normal"/>
    <w:next w:val="Normal"/>
    <w:uiPriority w:val="99"/>
    <w:qFormat/>
    <w:rsid w:val="00760092"/>
    <w:pPr>
      <w:widowControl w:val="false"/>
      <w:spacing w:lineRule="auto" w:line="240" w:before="0" w:after="0"/>
    </w:pPr>
    <w:rPr>
      <w:rFonts w:ascii="Times New Roman CYR" w:hAnsi="Times New Roman CYR" w:cs="Times New Roman CYR"/>
      <w:sz w:val="24"/>
      <w:szCs w:val="24"/>
    </w:rPr>
  </w:style>
  <w:style w:type="paragraph" w:styleId="Style26" w:customStyle="1">
    <w:name w:val="Содержимое таблицы"/>
    <w:basedOn w:val="Normal"/>
    <w:qFormat/>
    <w:rsid w:val="006d73d3"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rsid w:val="006d73d3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07a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1" w:customStyle="1">
    <w:name w:val="s_1"/>
    <w:basedOn w:val="Normal"/>
    <w:qFormat/>
    <w:rsid w:val="009e45d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16" w:customStyle="1">
    <w:name w:val="s_16"/>
    <w:basedOn w:val="Normal"/>
    <w:qFormat/>
    <w:rsid w:val="009e45d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ad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396b5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5AD4-67FA-4048-B3AF-8A5EE271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Application>LibreOffice/7.2.4.1$Windows_X86_64 LibreOffice_project/27d75539669ac387bb498e35313b970b7fe9c4f9</Application>
  <AppVersion>15.0000</AppVersion>
  <Pages>11</Pages>
  <Words>1904</Words>
  <Characters>13030</Characters>
  <CharactersWithSpaces>14560</CharactersWithSpaces>
  <Paragraphs>414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2022-02-16T07:48:00Z</dcterms:created>
  <dc:creator>User</dc:creator>
  <dc:description/>
  <dc:language>ru-RU</dc:language>
  <cp:lastModifiedBy/>
  <cp:lastPrinted>2022-06-22T06:04:00Z</cp:lastPrinted>
  <dcterms:modified xsi:type="dcterms:W3CDTF">2022-07-01T07:42:05Z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